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7FB70C5" w:rsidP="007B6C60" w:rsidRDefault="6144CB0F" w14:paraId="6F2CF641" w14:textId="6FB3810F">
      <w:pPr>
        <w:pStyle w:val="Title"/>
        <w:spacing w:after="240" w:line="278" w:lineRule="auto"/>
      </w:pPr>
      <w:proofErr w:type="spellStart"/>
      <w:r w:rsidRPr="0AF82D46">
        <w:t>The</w:t>
      </w:r>
      <w:proofErr w:type="spellEnd"/>
      <w:r w:rsidRPr="0AF82D46">
        <w:t xml:space="preserve"> </w:t>
      </w:r>
      <w:proofErr w:type="spellStart"/>
      <w:r w:rsidRPr="0AF82D46">
        <w:t>Peninsula</w:t>
      </w:r>
      <w:proofErr w:type="spellEnd"/>
      <w:r w:rsidRPr="0AF82D46">
        <w:t xml:space="preserve"> </w:t>
      </w:r>
      <w:proofErr w:type="spellStart"/>
      <w:r w:rsidRPr="0AF82D46">
        <w:t>Hotels</w:t>
      </w:r>
      <w:proofErr w:type="spellEnd"/>
      <w:r w:rsidRPr="0AF82D46">
        <w:t xml:space="preserve"> celebra el reconocimiento de todo su portafolio en </w:t>
      </w:r>
      <w:proofErr w:type="spellStart"/>
      <w:r w:rsidRPr="0AF82D46">
        <w:t>The</w:t>
      </w:r>
      <w:proofErr w:type="spellEnd"/>
      <w:r w:rsidRPr="0AF82D46">
        <w:t xml:space="preserve"> 2025 MICHELIN Key </w:t>
      </w:r>
      <w:proofErr w:type="spellStart"/>
      <w:r w:rsidRPr="0AF82D46">
        <w:t>Hotels</w:t>
      </w:r>
      <w:proofErr w:type="spellEnd"/>
    </w:p>
    <w:p w:rsidRPr="009F383C" w:rsidR="6144CB0F" w:rsidP="344B7BFC" w:rsidRDefault="6144CB0F" w14:paraId="3929EFC4" w14:textId="427E13E0">
      <w:pPr>
        <w:spacing w:after="240" w:line="278" w:lineRule="auto"/>
        <w:jc w:val="center"/>
        <w:rPr>
          <w:rFonts w:ascii="Gill Sans MT" w:hAnsi="Gill Sans MT" w:eastAsia="Gill Sans MT" w:cs="Gill Sans MT"/>
          <w:i w:val="1"/>
          <w:iCs w:val="1"/>
          <w:lang w:val="es-ES"/>
        </w:rPr>
      </w:pPr>
      <w:r w:rsidRPr="344B7BFC" w:rsidR="6144CB0F">
        <w:rPr>
          <w:rFonts w:ascii="Gill Sans MT" w:hAnsi="Gill Sans MT" w:eastAsia="Gill Sans MT" w:cs="Gill Sans MT"/>
          <w:i w:val="1"/>
          <w:iCs w:val="1"/>
          <w:lang w:val="es-ES"/>
        </w:rPr>
        <w:t xml:space="preserve">Reflejando el compromiso de </w:t>
      </w:r>
      <w:r w:rsidRPr="344B7BFC" w:rsidR="6144CB0F">
        <w:rPr>
          <w:rFonts w:ascii="Gill Sans MT" w:hAnsi="Gill Sans MT" w:eastAsia="Gill Sans MT" w:cs="Gill Sans MT"/>
          <w:i w:val="1"/>
          <w:iCs w:val="1"/>
          <w:lang w:val="es-ES"/>
        </w:rPr>
        <w:t>The</w:t>
      </w:r>
      <w:r w:rsidRPr="344B7BFC" w:rsidR="6144CB0F">
        <w:rPr>
          <w:rFonts w:ascii="Gill Sans MT" w:hAnsi="Gill Sans MT" w:eastAsia="Gill Sans MT" w:cs="Gill Sans MT"/>
          <w:i w:val="1"/>
          <w:iCs w:val="1"/>
          <w:lang w:val="es-ES"/>
        </w:rPr>
        <w:t xml:space="preserve"> </w:t>
      </w:r>
      <w:r w:rsidRPr="344B7BFC" w:rsidR="6144CB0F">
        <w:rPr>
          <w:rFonts w:ascii="Gill Sans MT" w:hAnsi="Gill Sans MT" w:eastAsia="Gill Sans MT" w:cs="Gill Sans MT"/>
          <w:i w:val="1"/>
          <w:iCs w:val="1"/>
          <w:lang w:val="es-ES"/>
        </w:rPr>
        <w:t>Peninsula</w:t>
      </w:r>
      <w:r w:rsidRPr="344B7BFC" w:rsidR="6144CB0F">
        <w:rPr>
          <w:rFonts w:ascii="Gill Sans MT" w:hAnsi="Gill Sans MT" w:eastAsia="Gill Sans MT" w:cs="Gill Sans MT"/>
          <w:i w:val="1"/>
          <w:iCs w:val="1"/>
          <w:lang w:val="es-ES"/>
        </w:rPr>
        <w:t xml:space="preserve"> con la excelencia en hospitalidad, sus 12 hoteles recibieron una Llave MICHELIN o una Distinción en la edición 2025.</w:t>
      </w:r>
    </w:p>
    <w:p w:rsidRPr="009F383C" w:rsidR="6144CB0F" w:rsidP="344B7BFC" w:rsidRDefault="6144CB0F" w14:paraId="71FD559B" w14:textId="3BCD2B2F">
      <w:pPr>
        <w:jc w:val="both"/>
        <w:rPr>
          <w:rFonts w:ascii="Gill Sans MT" w:hAnsi="Gill Sans MT" w:eastAsia="Gill Sans MT" w:cs="Gill Sans MT"/>
          <w:lang w:val="es-ES"/>
        </w:rPr>
      </w:pPr>
      <w:r w:rsidRPr="344B7BFC" w:rsidR="6144CB0F">
        <w:rPr>
          <w:rFonts w:ascii="Gill Sans MT" w:hAnsi="Gill Sans MT" w:eastAsia="Gill Sans MT" w:cs="Gill Sans MT"/>
          <w:lang w:val="es-ES"/>
        </w:rPr>
        <w:t xml:space="preserve">Tras el anuncio de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2025 MICHELIN Key </w:t>
      </w:r>
      <w:r w:rsidRPr="344B7BFC" w:rsidR="6144CB0F">
        <w:rPr>
          <w:rFonts w:ascii="Gill Sans MT" w:hAnsi="Gill Sans MT" w:eastAsia="Gill Sans MT" w:cs="Gill Sans MT"/>
          <w:lang w:val="es-ES"/>
        </w:rPr>
        <w:t>Hotels</w:t>
      </w:r>
      <w:r w:rsidRPr="344B7BFC" w:rsidR="6144CB0F">
        <w:rPr>
          <w:rFonts w:ascii="Gill Sans MT" w:hAnsi="Gill Sans MT" w:eastAsia="Gill Sans MT" w:cs="Gill Sans MT"/>
          <w:lang w:val="es-ES"/>
        </w:rPr>
        <w:t xml:space="preserve"> el 8 de octubre de 2025, </w:t>
      </w:r>
      <w:hyperlink r:id="R2e8bc7501bc2430f">
        <w:r w:rsidRPr="344B7BFC" w:rsidR="6144CB0F">
          <w:rPr>
            <w:rStyle w:val="Hyperlink"/>
            <w:rFonts w:ascii="Gill Sans MT" w:hAnsi="Gill Sans MT" w:eastAsia="Gill Sans MT" w:cs="Gill Sans MT"/>
            <w:b w:val="1"/>
            <w:bCs w:val="1"/>
            <w:lang w:val="es-ES"/>
          </w:rPr>
          <w:t>The</w:t>
        </w:r>
        <w:r w:rsidRPr="344B7BFC" w:rsidR="6144CB0F">
          <w:rPr>
            <w:rStyle w:val="Hyperlink"/>
            <w:rFonts w:ascii="Gill Sans MT" w:hAnsi="Gill Sans MT" w:eastAsia="Gill Sans MT" w:cs="Gill Sans MT"/>
            <w:b w:val="1"/>
            <w:bCs w:val="1"/>
            <w:lang w:val="es-ES"/>
          </w:rPr>
          <w:t xml:space="preserve"> </w:t>
        </w:r>
        <w:r w:rsidRPr="344B7BFC" w:rsidR="6144CB0F">
          <w:rPr>
            <w:rStyle w:val="Hyperlink"/>
            <w:rFonts w:ascii="Gill Sans MT" w:hAnsi="Gill Sans MT" w:eastAsia="Gill Sans MT" w:cs="Gill Sans MT"/>
            <w:b w:val="1"/>
            <w:bCs w:val="1"/>
            <w:lang w:val="es-ES"/>
          </w:rPr>
          <w:t>Peninsula</w:t>
        </w:r>
        <w:r w:rsidRPr="344B7BFC" w:rsidR="6144CB0F">
          <w:rPr>
            <w:rStyle w:val="Hyperlink"/>
            <w:rFonts w:ascii="Gill Sans MT" w:hAnsi="Gill Sans MT" w:eastAsia="Gill Sans MT" w:cs="Gill Sans MT"/>
            <w:b w:val="1"/>
            <w:bCs w:val="1"/>
            <w:lang w:val="es-ES"/>
          </w:rPr>
          <w:t xml:space="preserve"> </w:t>
        </w:r>
        <w:r w:rsidRPr="344B7BFC" w:rsidR="6144CB0F">
          <w:rPr>
            <w:rStyle w:val="Hyperlink"/>
            <w:rFonts w:ascii="Gill Sans MT" w:hAnsi="Gill Sans MT" w:eastAsia="Gill Sans MT" w:cs="Gill Sans MT"/>
            <w:b w:val="1"/>
            <w:bCs w:val="1"/>
            <w:lang w:val="es-ES"/>
          </w:rPr>
          <w:t>Hotels</w:t>
        </w:r>
      </w:hyperlink>
      <w:r w:rsidRPr="344B7BFC" w:rsidR="6144CB0F">
        <w:rPr>
          <w:rFonts w:ascii="Gill Sans MT" w:hAnsi="Gill Sans MT" w:eastAsia="Gill Sans MT" w:cs="Gill Sans MT"/>
          <w:b w:val="1"/>
          <w:bCs w:val="1"/>
          <w:lang w:val="es-ES"/>
        </w:rPr>
        <w:t xml:space="preserve"> </w:t>
      </w:r>
      <w:r w:rsidRPr="344B7BFC" w:rsidR="6144CB0F">
        <w:rPr>
          <w:rFonts w:ascii="Gill Sans MT" w:hAnsi="Gill Sans MT" w:eastAsia="Gill Sans MT" w:cs="Gill Sans MT"/>
          <w:lang w:val="es-ES"/>
        </w:rPr>
        <w:t xml:space="preserve">se enorgullece en compartir que sus 12 propiedades homónimas fueron reconocidas dentro de la prestigiosa guía global, con 11 de ellas obteniendo al menos una distinción de </w:t>
      </w:r>
      <w:r w:rsidRPr="344B7BFC" w:rsidR="76B30C51">
        <w:rPr>
          <w:rFonts w:ascii="Gill Sans MT" w:hAnsi="Gill Sans MT" w:eastAsia="Gill Sans MT" w:cs="Gill Sans MT"/>
          <w:i w:val="1"/>
          <w:iCs w:val="1"/>
          <w:lang w:val="es-ES"/>
        </w:rPr>
        <w:t>U</w:t>
      </w:r>
      <w:r w:rsidRPr="344B7BFC" w:rsidR="6144CB0F">
        <w:rPr>
          <w:rFonts w:ascii="Gill Sans MT" w:hAnsi="Gill Sans MT" w:eastAsia="Gill Sans MT" w:cs="Gill Sans MT"/>
          <w:i w:val="1"/>
          <w:iCs w:val="1"/>
          <w:lang w:val="es-ES"/>
        </w:rPr>
        <w:t xml:space="preserve">na </w:t>
      </w:r>
      <w:r w:rsidRPr="344B7BFC" w:rsidR="525F8C9E">
        <w:rPr>
          <w:rFonts w:ascii="Gill Sans MT" w:hAnsi="Gill Sans MT" w:eastAsia="Gill Sans MT" w:cs="Gill Sans MT"/>
          <w:i w:val="1"/>
          <w:iCs w:val="1"/>
          <w:lang w:val="es-ES"/>
        </w:rPr>
        <w:t>L</w:t>
      </w:r>
      <w:r w:rsidRPr="344B7BFC" w:rsidR="6144CB0F">
        <w:rPr>
          <w:rFonts w:ascii="Gill Sans MT" w:hAnsi="Gill Sans MT" w:eastAsia="Gill Sans MT" w:cs="Gill Sans MT"/>
          <w:i w:val="1"/>
          <w:iCs w:val="1"/>
          <w:lang w:val="es-ES"/>
        </w:rPr>
        <w:t>lave</w:t>
      </w:r>
      <w:r w:rsidRPr="344B7BFC" w:rsidR="6144CB0F">
        <w:rPr>
          <w:rFonts w:ascii="Gill Sans MT" w:hAnsi="Gill Sans MT" w:eastAsia="Gill Sans MT" w:cs="Gill Sans MT"/>
          <w:lang w:val="es-ES"/>
        </w:rPr>
        <w:t xml:space="preserve">. Este reconocimiento reafirma la posición de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como líder en hospitalidad, celebrada por su inquebrantable compromiso con un servicio excepcional y una elegancia atemporal.</w:t>
      </w:r>
    </w:p>
    <w:p w:rsidRPr="009F383C" w:rsidR="6144CB0F" w:rsidP="344B7BFC" w:rsidRDefault="6144CB0F" w14:paraId="1FC681D8" w14:textId="6E12C4CC" w14:noSpellErr="1">
      <w:pPr>
        <w:jc w:val="both"/>
        <w:rPr>
          <w:rFonts w:ascii="Gill Sans MT" w:hAnsi="Gill Sans MT" w:eastAsia="Gill Sans MT" w:cs="Gill Sans MT"/>
          <w:lang w:val="es-ES"/>
        </w:rPr>
      </w:pPr>
      <w:r w:rsidRPr="344B7BFC" w:rsidR="6144CB0F">
        <w:rPr>
          <w:rFonts w:ascii="Gill Sans MT" w:hAnsi="Gill Sans MT" w:eastAsia="Gill Sans MT" w:cs="Gill Sans MT"/>
          <w:lang w:val="es-ES"/>
        </w:rPr>
        <w:t>Lanzadas en 2024, las Llaves MICHELIN distinguen a las propiedades más sobresalientes del mundo, otorgando una, dos o tres llaves para reflejar distintos niveles de excelencia, desde estancias excepcionales hasta experiencias verdaderamente extraordinarias.</w:t>
      </w:r>
    </w:p>
    <w:p w:rsidRPr="009F383C" w:rsidR="6144CB0F" w:rsidP="344B7BFC" w:rsidRDefault="6144CB0F" w14:paraId="4E5FD5DD" w14:textId="03D68095">
      <w:pPr>
        <w:jc w:val="both"/>
        <w:rPr>
          <w:rFonts w:ascii="Gill Sans MT" w:hAnsi="Gill Sans MT" w:eastAsia="Gill Sans MT" w:cs="Gill Sans MT"/>
          <w:lang w:val="es-ES"/>
        </w:rPr>
      </w:pPr>
      <w:r w:rsidRPr="344B7BFC" w:rsidR="6144CB0F">
        <w:rPr>
          <w:rFonts w:ascii="Gill Sans MT" w:hAnsi="Gill Sans MT" w:eastAsia="Gill Sans MT" w:cs="Gill Sans MT"/>
          <w:lang w:val="es-ES"/>
        </w:rPr>
        <w:t xml:space="preserve">Las calificaciones de 2025 marcan hitos significativos para el portafolio de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con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London obteniendo la más alta distinción de </w:t>
      </w:r>
      <w:r w:rsidRPr="344B7BFC" w:rsidR="6144CB0F">
        <w:rPr>
          <w:rFonts w:ascii="Gill Sans MT" w:hAnsi="Gill Sans MT" w:eastAsia="Gill Sans MT" w:cs="Gill Sans MT"/>
          <w:i w:val="1"/>
          <w:iCs w:val="1"/>
          <w:lang w:val="es-ES"/>
        </w:rPr>
        <w:t>Tres Llaves</w:t>
      </w:r>
      <w:r w:rsidRPr="344B7BFC" w:rsidR="6144CB0F">
        <w:rPr>
          <w:rFonts w:ascii="Gill Sans MT" w:hAnsi="Gill Sans MT" w:eastAsia="Gill Sans MT" w:cs="Gill Sans MT"/>
          <w:lang w:val="es-ES"/>
        </w:rPr>
        <w:t xml:space="preserve">, y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Istanbul</w:t>
      </w:r>
      <w:r w:rsidRPr="344B7BFC" w:rsidR="6144CB0F">
        <w:rPr>
          <w:rFonts w:ascii="Gill Sans MT" w:hAnsi="Gill Sans MT" w:eastAsia="Gill Sans MT" w:cs="Gill Sans MT"/>
          <w:lang w:val="es-ES"/>
        </w:rPr>
        <w:t xml:space="preserve"> recibiendo la única calificación de </w:t>
      </w:r>
      <w:r w:rsidRPr="344B7BFC" w:rsidR="6144CB0F">
        <w:rPr>
          <w:rFonts w:ascii="Gill Sans MT" w:hAnsi="Gill Sans MT" w:eastAsia="Gill Sans MT" w:cs="Gill Sans MT"/>
          <w:i w:val="1"/>
          <w:iCs w:val="1"/>
          <w:u w:val="none"/>
          <w:lang w:val="es-ES"/>
        </w:rPr>
        <w:t>Dos Llaves</w:t>
      </w:r>
      <w:r w:rsidRPr="344B7BFC" w:rsidR="6144CB0F">
        <w:rPr>
          <w:rFonts w:ascii="Gill Sans MT" w:hAnsi="Gill Sans MT" w:eastAsia="Gill Sans MT" w:cs="Gill Sans MT"/>
          <w:lang w:val="es-ES"/>
        </w:rPr>
        <w:t xml:space="preserve"> en su ciudad. Siguiendo los resultados inaugurales de 2024,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Paris,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Bangkok,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Chicago y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Beverly </w:t>
      </w:r>
      <w:r w:rsidRPr="344B7BFC" w:rsidR="6144CB0F">
        <w:rPr>
          <w:rFonts w:ascii="Gill Sans MT" w:hAnsi="Gill Sans MT" w:eastAsia="Gill Sans MT" w:cs="Gill Sans MT"/>
          <w:lang w:val="es-ES"/>
        </w:rPr>
        <w:t>Hills</w:t>
      </w:r>
      <w:r w:rsidRPr="344B7BFC" w:rsidR="6144CB0F">
        <w:rPr>
          <w:rFonts w:ascii="Gill Sans MT" w:hAnsi="Gill Sans MT" w:eastAsia="Gill Sans MT" w:cs="Gill Sans MT"/>
          <w:lang w:val="es-ES"/>
        </w:rPr>
        <w:t xml:space="preserve"> fueron nuevamente reconocidos con </w:t>
      </w:r>
      <w:r w:rsidRPr="344B7BFC" w:rsidR="6144CB0F">
        <w:rPr>
          <w:rFonts w:ascii="Gill Sans MT" w:hAnsi="Gill Sans MT" w:eastAsia="Gill Sans MT" w:cs="Gill Sans MT"/>
          <w:i w:val="1"/>
          <w:iCs w:val="1"/>
          <w:lang w:val="es-ES"/>
        </w:rPr>
        <w:t>Dos Llaves</w:t>
      </w:r>
      <w:r w:rsidRPr="344B7BFC" w:rsidR="6144CB0F">
        <w:rPr>
          <w:rFonts w:ascii="Gill Sans MT" w:hAnsi="Gill Sans MT" w:eastAsia="Gill Sans MT" w:cs="Gill Sans MT"/>
          <w:lang w:val="es-ES"/>
        </w:rPr>
        <w:t xml:space="preserve">, mientras que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New York y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Tokyo</w:t>
      </w:r>
      <w:r w:rsidRPr="344B7BFC" w:rsidR="6144CB0F">
        <w:rPr>
          <w:rFonts w:ascii="Gill Sans MT" w:hAnsi="Gill Sans MT" w:eastAsia="Gill Sans MT" w:cs="Gill Sans MT"/>
          <w:lang w:val="es-ES"/>
        </w:rPr>
        <w:t xml:space="preserve"> conservaron su reconocimiento de </w:t>
      </w:r>
      <w:r w:rsidRPr="344B7BFC" w:rsidR="6144CB0F">
        <w:rPr>
          <w:rFonts w:ascii="Gill Sans MT" w:hAnsi="Gill Sans MT" w:eastAsia="Gill Sans MT" w:cs="Gill Sans MT"/>
          <w:i w:val="1"/>
          <w:iCs w:val="1"/>
          <w:lang w:val="es-ES"/>
        </w:rPr>
        <w:t>Una Llave</w:t>
      </w:r>
      <w:r w:rsidRPr="344B7BFC" w:rsidR="6144CB0F">
        <w:rPr>
          <w:rFonts w:ascii="Gill Sans MT" w:hAnsi="Gill Sans MT" w:eastAsia="Gill Sans MT" w:cs="Gill Sans MT"/>
          <w:lang w:val="es-ES"/>
        </w:rPr>
        <w:t>.</w:t>
      </w:r>
    </w:p>
    <w:p w:rsidRPr="009F383C" w:rsidR="77FB70C5" w:rsidP="344B7BFC" w:rsidRDefault="6144CB0F" w14:paraId="3B19B77C" w14:textId="160915FC">
      <w:pPr>
        <w:jc w:val="both"/>
        <w:rPr>
          <w:rFonts w:ascii="Gill Sans MT" w:hAnsi="Gill Sans MT" w:eastAsia="Gill Sans MT" w:cs="Gill Sans MT"/>
          <w:lang w:val="es-ES"/>
        </w:rPr>
      </w:pPr>
      <w:r w:rsidRPr="344B7BFC" w:rsidR="6144CB0F">
        <w:rPr>
          <w:rFonts w:ascii="Gill Sans MT" w:hAnsi="Gill Sans MT" w:eastAsia="Gill Sans MT" w:cs="Gill Sans MT"/>
          <w:lang w:val="es-ES"/>
        </w:rPr>
        <w:t xml:space="preserve">Por primera vez,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Hong Kong y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Shanghai</w:t>
      </w:r>
      <w:r w:rsidRPr="344B7BFC" w:rsidR="6144CB0F">
        <w:rPr>
          <w:rFonts w:ascii="Gill Sans MT" w:hAnsi="Gill Sans MT" w:eastAsia="Gill Sans MT" w:cs="Gill Sans MT"/>
          <w:lang w:val="es-ES"/>
        </w:rPr>
        <w:t xml:space="preserve"> recibieron </w:t>
      </w:r>
      <w:r w:rsidRPr="344B7BFC" w:rsidR="6144CB0F">
        <w:rPr>
          <w:rFonts w:ascii="Gill Sans MT" w:hAnsi="Gill Sans MT" w:eastAsia="Gill Sans MT" w:cs="Gill Sans MT"/>
          <w:i w:val="1"/>
          <w:iCs w:val="1"/>
          <w:lang w:val="es-ES"/>
        </w:rPr>
        <w:t>Dos Llaves</w:t>
      </w:r>
      <w:r w:rsidRPr="344B7BFC" w:rsidR="6144CB0F">
        <w:rPr>
          <w:rFonts w:ascii="Gill Sans MT" w:hAnsi="Gill Sans MT" w:eastAsia="Gill Sans MT" w:cs="Gill Sans MT"/>
          <w:lang w:val="es-ES"/>
        </w:rPr>
        <w:t xml:space="preserve"> cada uno, mientras que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Beijing obtuvo </w:t>
      </w:r>
      <w:r w:rsidRPr="344B7BFC" w:rsidR="6144CB0F">
        <w:rPr>
          <w:rFonts w:ascii="Gill Sans MT" w:hAnsi="Gill Sans MT" w:eastAsia="Gill Sans MT" w:cs="Gill Sans MT"/>
          <w:i w:val="1"/>
          <w:iCs w:val="1"/>
          <w:lang w:val="es-ES"/>
        </w:rPr>
        <w:t>Una Llave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Peninsula</w:t>
      </w:r>
      <w:r w:rsidRPr="344B7BFC" w:rsidR="6144CB0F">
        <w:rPr>
          <w:rFonts w:ascii="Gill Sans MT" w:hAnsi="Gill Sans MT" w:eastAsia="Gill Sans MT" w:cs="Gill Sans MT"/>
          <w:lang w:val="es-ES"/>
        </w:rPr>
        <w:t xml:space="preserve"> Manila recibió la distinción de “</w:t>
      </w:r>
      <w:r w:rsidRPr="344B7BFC" w:rsidR="6144CB0F">
        <w:rPr>
          <w:rFonts w:ascii="Gill Sans MT" w:hAnsi="Gill Sans MT" w:eastAsia="Gill Sans MT" w:cs="Gill Sans MT"/>
          <w:i w:val="1"/>
          <w:iCs w:val="1"/>
          <w:lang w:val="es-ES"/>
        </w:rPr>
        <w:t>Selec</w:t>
      </w:r>
      <w:r w:rsidRPr="344B7BFC" w:rsidR="728FCCA4">
        <w:rPr>
          <w:rFonts w:ascii="Gill Sans MT" w:hAnsi="Gill Sans MT" w:eastAsia="Gill Sans MT" w:cs="Gill Sans MT"/>
          <w:i w:val="1"/>
          <w:iCs w:val="1"/>
          <w:lang w:val="es-ES"/>
        </w:rPr>
        <w:t>ted</w:t>
      </w:r>
      <w:r w:rsidRPr="344B7BFC" w:rsidR="6144CB0F">
        <w:rPr>
          <w:rFonts w:ascii="Gill Sans MT" w:hAnsi="Gill Sans MT" w:eastAsia="Gill Sans MT" w:cs="Gill Sans MT"/>
          <w:lang w:val="es-ES"/>
        </w:rPr>
        <w:t>”, que reconoce al hotel como “una estancia de alta calidad”.</w:t>
      </w:r>
    </w:p>
    <w:p w:rsidRPr="009F383C" w:rsidR="6144CB0F" w:rsidP="344B7BFC" w:rsidRDefault="6144CB0F" w14:paraId="01A4AE9D" w14:textId="45383668">
      <w:pPr>
        <w:jc w:val="both"/>
        <w:rPr>
          <w:rFonts w:ascii="Gill Sans MT" w:hAnsi="Gill Sans MT" w:eastAsia="Gill Sans MT" w:cs="Gill Sans MT"/>
          <w:lang w:val="es-ES"/>
        </w:rPr>
      </w:pPr>
      <w:r w:rsidRPr="344B7BFC" w:rsidR="6144CB0F">
        <w:rPr>
          <w:rFonts w:ascii="Gill Sans MT" w:hAnsi="Gill Sans MT" w:eastAsia="Gill Sans MT" w:cs="Gill Sans MT"/>
          <w:lang w:val="es-ES"/>
        </w:rPr>
        <w:t>“</w:t>
      </w:r>
      <w:r w:rsidRPr="344B7BFC" w:rsidR="6144CB0F">
        <w:rPr>
          <w:rFonts w:ascii="Gill Sans MT" w:hAnsi="Gill Sans MT" w:eastAsia="Gill Sans MT" w:cs="Gill Sans MT"/>
          <w:i w:val="1"/>
          <w:iCs w:val="1"/>
          <w:lang w:val="es-ES"/>
        </w:rPr>
        <w:t>Nos sentimos honrados de que cada uno de nuestros hoteles haya sido reconocido en las Llaves MICHELIN 2025</w:t>
      </w:r>
      <w:r w:rsidRPr="344B7BFC" w:rsidR="6144CB0F">
        <w:rPr>
          <w:rFonts w:ascii="Gill Sans MT" w:hAnsi="Gill Sans MT" w:eastAsia="Gill Sans MT" w:cs="Gill Sans MT"/>
          <w:lang w:val="es-ES"/>
        </w:rPr>
        <w:t xml:space="preserve">”, comentó Gareth Roberts, </w:t>
      </w:r>
      <w:r w:rsidRPr="344B7BFC" w:rsidR="6144CB0F">
        <w:rPr>
          <w:rFonts w:ascii="Gill Sans MT" w:hAnsi="Gill Sans MT" w:eastAsia="Gill Sans MT" w:cs="Gill Sans MT"/>
          <w:lang w:val="es-ES"/>
        </w:rPr>
        <w:t>Chief</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Operating</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Officer</w:t>
      </w:r>
      <w:r w:rsidRPr="344B7BFC" w:rsidR="6144CB0F">
        <w:rPr>
          <w:rFonts w:ascii="Gill Sans MT" w:hAnsi="Gill Sans MT" w:eastAsia="Gill Sans MT" w:cs="Gill Sans MT"/>
          <w:lang w:val="es-ES"/>
        </w:rPr>
        <w:t xml:space="preserve"> de </w:t>
      </w:r>
      <w:r w:rsidRPr="344B7BFC" w:rsidR="6144CB0F">
        <w:rPr>
          <w:rFonts w:ascii="Gill Sans MT" w:hAnsi="Gill Sans MT" w:eastAsia="Gill Sans MT" w:cs="Gill Sans MT"/>
          <w:lang w:val="es-ES"/>
        </w:rPr>
        <w:t>The</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Hongkong</w:t>
      </w:r>
      <w:r w:rsidRPr="344B7BFC" w:rsidR="6144CB0F">
        <w:rPr>
          <w:rFonts w:ascii="Gill Sans MT" w:hAnsi="Gill Sans MT" w:eastAsia="Gill Sans MT" w:cs="Gill Sans MT"/>
          <w:lang w:val="es-ES"/>
        </w:rPr>
        <w:t xml:space="preserve"> and </w:t>
      </w:r>
      <w:r w:rsidRPr="344B7BFC" w:rsidR="6144CB0F">
        <w:rPr>
          <w:rFonts w:ascii="Gill Sans MT" w:hAnsi="Gill Sans MT" w:eastAsia="Gill Sans MT" w:cs="Gill Sans MT"/>
          <w:lang w:val="es-ES"/>
        </w:rPr>
        <w:t>Shanghai</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Hotels</w:t>
      </w:r>
      <w:r w:rsidRPr="344B7BFC" w:rsidR="6144CB0F">
        <w:rPr>
          <w:rFonts w:ascii="Gill Sans MT" w:hAnsi="Gill Sans MT" w:eastAsia="Gill Sans MT" w:cs="Gill Sans MT"/>
          <w:lang w:val="es-ES"/>
        </w:rPr>
        <w:t xml:space="preserve">, </w:t>
      </w:r>
      <w:r w:rsidRPr="344B7BFC" w:rsidR="6144CB0F">
        <w:rPr>
          <w:rFonts w:ascii="Gill Sans MT" w:hAnsi="Gill Sans MT" w:eastAsia="Gill Sans MT" w:cs="Gill Sans MT"/>
          <w:lang w:val="es-ES"/>
        </w:rPr>
        <w:t>Limited</w:t>
      </w:r>
      <w:r w:rsidRPr="344B7BFC" w:rsidR="6144CB0F">
        <w:rPr>
          <w:rFonts w:ascii="Gill Sans MT" w:hAnsi="Gill Sans MT" w:eastAsia="Gill Sans MT" w:cs="Gill Sans MT"/>
          <w:lang w:val="es-ES"/>
        </w:rPr>
        <w:t>. “</w:t>
      </w:r>
      <w:r w:rsidRPr="344B7BFC" w:rsidR="6144CB0F">
        <w:rPr>
          <w:rFonts w:ascii="Gill Sans MT" w:hAnsi="Gill Sans MT" w:eastAsia="Gill Sans MT" w:cs="Gill Sans MT"/>
          <w:i w:val="1"/>
          <w:iCs w:val="1"/>
          <w:lang w:val="es-ES"/>
        </w:rPr>
        <w:t>Estas distinciones reflejan el compromiso inquebrantable de nuestros equipos por ofrecer un servicio excepcional y experiencias atemporales, y nos inspiran a continuar estableciendo el estándar de excelencia en hospitalidad a nivel mundial.</w:t>
      </w:r>
      <w:r w:rsidRPr="344B7BFC" w:rsidR="6144CB0F">
        <w:rPr>
          <w:rFonts w:ascii="Gill Sans MT" w:hAnsi="Gill Sans MT" w:eastAsia="Gill Sans MT" w:cs="Gill Sans MT"/>
          <w:lang w:val="es-ES"/>
        </w:rPr>
        <w:t>”</w:t>
      </w:r>
    </w:p>
    <w:p w:rsidRPr="009F383C" w:rsidR="6144CB0F" w:rsidP="344B7BFC" w:rsidRDefault="6144CB0F" w14:paraId="1AE9FC7D" w14:textId="5D713254" w14:noSpellErr="1">
      <w:pPr>
        <w:jc w:val="both"/>
        <w:rPr>
          <w:rFonts w:ascii="Gill Sans MT" w:hAnsi="Gill Sans MT" w:eastAsia="Gill Sans MT" w:cs="Gill Sans MT"/>
          <w:lang w:val="es-ES"/>
        </w:rPr>
      </w:pPr>
      <w:r w:rsidRPr="344B7BFC" w:rsidR="6144CB0F">
        <w:rPr>
          <w:rFonts w:ascii="Gill Sans MT" w:hAnsi="Gill Sans MT" w:eastAsia="Gill Sans MT" w:cs="Gill Sans MT"/>
          <w:lang w:val="es-ES"/>
        </w:rPr>
        <w:t>Las Llaves MICHELIN 2025 reconocieron 143 hoteles con Tres Llaves, 572 con Dos Llaves y 1,742 con Una Llave en las principales ciudades del mundo y destinos fuera de las rutas tradicionales, con más de 7,000 hoteles reconocidos en total dentro de la guía.</w:t>
      </w:r>
    </w:p>
    <w:p w:rsidR="7A692E55" w:rsidP="344B7BFC" w:rsidRDefault="7A692E55" w14:paraId="336A519D" w14:textId="495FEFF3">
      <w:pPr>
        <w:jc w:val="both"/>
        <w:rPr>
          <w:rFonts w:ascii="Gill Sans MT" w:hAnsi="Gill Sans MT" w:eastAsia="Gill Sans MT" w:cs="Gill Sans MT"/>
          <w:lang w:val="es-ES"/>
        </w:rPr>
      </w:pPr>
      <w:r w:rsidRPr="344B7BFC" w:rsidR="7A692E55">
        <w:rPr>
          <w:rFonts w:ascii="Gill Sans MT" w:hAnsi="Gill Sans MT" w:eastAsia="Gill Sans MT" w:cs="Gill Sans MT"/>
          <w:lang w:val="es-ES"/>
        </w:rPr>
        <w:t xml:space="preserve">Descarga imágenes en alta resolución en el siguiente </w:t>
      </w:r>
      <w:hyperlink r:id="Rf9eb566d9465468f">
        <w:r w:rsidRPr="344B7BFC" w:rsidR="7A692E55">
          <w:rPr>
            <w:rStyle w:val="Hyperlink"/>
            <w:rFonts w:ascii="Gill Sans MT" w:hAnsi="Gill Sans MT" w:eastAsia="Gill Sans MT" w:cs="Gill Sans MT"/>
            <w:lang w:val="es-ES"/>
          </w:rPr>
          <w:t>enlace</w:t>
        </w:r>
      </w:hyperlink>
      <w:r w:rsidRPr="344B7BFC" w:rsidR="7A692E55">
        <w:rPr>
          <w:rFonts w:ascii="Gill Sans MT" w:hAnsi="Gill Sans MT" w:eastAsia="Gill Sans MT" w:cs="Gill Sans MT"/>
          <w:lang w:val="es-ES"/>
        </w:rPr>
        <w:t xml:space="preserve">. </w:t>
      </w:r>
    </w:p>
    <w:p w:rsidRPr="009F383C" w:rsidR="6144CB0F" w:rsidP="344B7BFC" w:rsidRDefault="6144CB0F" w14:paraId="036C0A97" w14:textId="125E44AC" w14:noSpellErr="1">
      <w:pPr>
        <w:jc w:val="both"/>
        <w:rPr>
          <w:rFonts w:ascii="Gill Sans MT" w:hAnsi="Gill Sans MT" w:eastAsia="Gill Sans MT" w:cs="Gill Sans MT"/>
          <w:lang w:val="es-ES"/>
        </w:rPr>
      </w:pPr>
      <w:r w:rsidRPr="344B7BFC" w:rsidR="6144CB0F">
        <w:rPr>
          <w:rFonts w:ascii="Gill Sans MT" w:hAnsi="Gill Sans MT" w:eastAsia="Gill Sans MT" w:cs="Gill Sans MT"/>
          <w:lang w:val="es-ES"/>
        </w:rPr>
        <w:t xml:space="preserve"> </w:t>
      </w:r>
    </w:p>
    <w:p w:rsidRPr="009F383C" w:rsidR="6144CB0F" w:rsidP="344B7BFC" w:rsidRDefault="6144CB0F" w14:paraId="284B3C10" w14:textId="51B34641">
      <w:pPr>
        <w:jc w:val="both"/>
        <w:rPr>
          <w:rFonts w:ascii="Gill Sans MT" w:hAnsi="Gill Sans MT" w:eastAsia="Gill Sans MT" w:cs="Gill Sans MT"/>
          <w:b w:val="1"/>
          <w:bCs w:val="1"/>
          <w:sz w:val="20"/>
          <w:szCs w:val="20"/>
          <w:lang w:val="es-ES"/>
        </w:rPr>
      </w:pPr>
      <w:r w:rsidRPr="344B7BFC" w:rsidR="6144CB0F">
        <w:rPr>
          <w:rFonts w:ascii="Gill Sans MT" w:hAnsi="Gill Sans MT" w:eastAsia="Gill Sans MT" w:cs="Gill Sans MT"/>
          <w:b w:val="1"/>
          <w:bCs w:val="1"/>
          <w:sz w:val="20"/>
          <w:szCs w:val="20"/>
          <w:lang w:val="es-ES"/>
        </w:rPr>
        <w:t xml:space="preserve">Acerca de </w:t>
      </w:r>
      <w:r w:rsidRPr="344B7BFC" w:rsidR="6144CB0F">
        <w:rPr>
          <w:rFonts w:ascii="Gill Sans MT" w:hAnsi="Gill Sans MT" w:eastAsia="Gill Sans MT" w:cs="Gill Sans MT"/>
          <w:b w:val="1"/>
          <w:bCs w:val="1"/>
          <w:sz w:val="20"/>
          <w:szCs w:val="20"/>
          <w:lang w:val="es-ES"/>
        </w:rPr>
        <w:t>The</w:t>
      </w:r>
      <w:r w:rsidRPr="344B7BFC" w:rsidR="6144CB0F">
        <w:rPr>
          <w:rFonts w:ascii="Gill Sans MT" w:hAnsi="Gill Sans MT" w:eastAsia="Gill Sans MT" w:cs="Gill Sans MT"/>
          <w:b w:val="1"/>
          <w:bCs w:val="1"/>
          <w:sz w:val="20"/>
          <w:szCs w:val="20"/>
          <w:lang w:val="es-ES"/>
        </w:rPr>
        <w:t xml:space="preserve"> </w:t>
      </w:r>
      <w:r w:rsidRPr="344B7BFC" w:rsidR="6144CB0F">
        <w:rPr>
          <w:rFonts w:ascii="Gill Sans MT" w:hAnsi="Gill Sans MT" w:eastAsia="Gill Sans MT" w:cs="Gill Sans MT"/>
          <w:b w:val="1"/>
          <w:bCs w:val="1"/>
          <w:sz w:val="20"/>
          <w:szCs w:val="20"/>
          <w:lang w:val="es-ES"/>
        </w:rPr>
        <w:t>Hongkong</w:t>
      </w:r>
      <w:r w:rsidRPr="344B7BFC" w:rsidR="6144CB0F">
        <w:rPr>
          <w:rFonts w:ascii="Gill Sans MT" w:hAnsi="Gill Sans MT" w:eastAsia="Gill Sans MT" w:cs="Gill Sans MT"/>
          <w:b w:val="1"/>
          <w:bCs w:val="1"/>
          <w:sz w:val="20"/>
          <w:szCs w:val="20"/>
          <w:lang w:val="es-ES"/>
        </w:rPr>
        <w:t xml:space="preserve"> and </w:t>
      </w:r>
      <w:r w:rsidRPr="344B7BFC" w:rsidR="6144CB0F">
        <w:rPr>
          <w:rFonts w:ascii="Gill Sans MT" w:hAnsi="Gill Sans MT" w:eastAsia="Gill Sans MT" w:cs="Gill Sans MT"/>
          <w:b w:val="1"/>
          <w:bCs w:val="1"/>
          <w:sz w:val="20"/>
          <w:szCs w:val="20"/>
          <w:lang w:val="es-ES"/>
        </w:rPr>
        <w:t>Shanghai</w:t>
      </w:r>
      <w:r w:rsidRPr="344B7BFC" w:rsidR="6144CB0F">
        <w:rPr>
          <w:rFonts w:ascii="Gill Sans MT" w:hAnsi="Gill Sans MT" w:eastAsia="Gill Sans MT" w:cs="Gill Sans MT"/>
          <w:b w:val="1"/>
          <w:bCs w:val="1"/>
          <w:sz w:val="20"/>
          <w:szCs w:val="20"/>
          <w:lang w:val="es-ES"/>
        </w:rPr>
        <w:t xml:space="preserve"> </w:t>
      </w:r>
      <w:r w:rsidRPr="344B7BFC" w:rsidR="6144CB0F">
        <w:rPr>
          <w:rFonts w:ascii="Gill Sans MT" w:hAnsi="Gill Sans MT" w:eastAsia="Gill Sans MT" w:cs="Gill Sans MT"/>
          <w:b w:val="1"/>
          <w:bCs w:val="1"/>
          <w:sz w:val="20"/>
          <w:szCs w:val="20"/>
          <w:lang w:val="es-ES"/>
        </w:rPr>
        <w:t>Hotels</w:t>
      </w:r>
      <w:r w:rsidRPr="344B7BFC" w:rsidR="6144CB0F">
        <w:rPr>
          <w:rFonts w:ascii="Gill Sans MT" w:hAnsi="Gill Sans MT" w:eastAsia="Gill Sans MT" w:cs="Gill Sans MT"/>
          <w:b w:val="1"/>
          <w:bCs w:val="1"/>
          <w:sz w:val="20"/>
          <w:szCs w:val="20"/>
          <w:lang w:val="es-ES"/>
        </w:rPr>
        <w:t xml:space="preserve">, </w:t>
      </w:r>
      <w:r w:rsidRPr="344B7BFC" w:rsidR="6144CB0F">
        <w:rPr>
          <w:rFonts w:ascii="Gill Sans MT" w:hAnsi="Gill Sans MT" w:eastAsia="Gill Sans MT" w:cs="Gill Sans MT"/>
          <w:b w:val="1"/>
          <w:bCs w:val="1"/>
          <w:sz w:val="20"/>
          <w:szCs w:val="20"/>
          <w:lang w:val="es-ES"/>
        </w:rPr>
        <w:t>Limited</w:t>
      </w:r>
      <w:r w:rsidRPr="344B7BFC" w:rsidR="6144CB0F">
        <w:rPr>
          <w:rFonts w:ascii="Gill Sans MT" w:hAnsi="Gill Sans MT" w:eastAsia="Gill Sans MT" w:cs="Gill Sans MT"/>
          <w:b w:val="1"/>
          <w:bCs w:val="1"/>
          <w:sz w:val="20"/>
          <w:szCs w:val="20"/>
          <w:lang w:val="es-ES"/>
        </w:rPr>
        <w:t xml:space="preserve"> (Código de Cotización: 45)</w:t>
      </w:r>
    </w:p>
    <w:p w:rsidRPr="009F383C" w:rsidR="6144CB0F" w:rsidP="344B7BFC" w:rsidRDefault="6144CB0F" w14:paraId="27ACBEBE" w14:textId="7CA26877">
      <w:pPr>
        <w:spacing w:after="0" w:line="278" w:lineRule="auto"/>
        <w:jc w:val="both"/>
        <w:rPr>
          <w:rFonts w:ascii="Gill Sans MT" w:hAnsi="Gill Sans MT" w:eastAsia="Gill Sans MT" w:cs="Gill Sans MT"/>
          <w:sz w:val="20"/>
          <w:szCs w:val="20"/>
          <w:lang w:val="es-ES"/>
        </w:rPr>
      </w:pPr>
      <w:r w:rsidRPr="344B7BFC" w:rsidR="6144CB0F">
        <w:rPr>
          <w:rFonts w:ascii="Gill Sans MT" w:hAnsi="Gill Sans MT" w:eastAsia="Gill Sans MT" w:cs="Gill Sans MT"/>
          <w:sz w:val="20"/>
          <w:szCs w:val="20"/>
          <w:lang w:val="es-ES"/>
        </w:rPr>
        <w:t xml:space="preserve">Constituida en 1866 y cotizando en la Bolsa de Valores de Hong Kong, </w:t>
      </w:r>
      <w:r w:rsidRPr="344B7BFC" w:rsidR="6144CB0F">
        <w:rPr>
          <w:rFonts w:ascii="Gill Sans MT" w:hAnsi="Gill Sans MT" w:eastAsia="Gill Sans MT" w:cs="Gill Sans MT"/>
          <w:sz w:val="20"/>
          <w:szCs w:val="20"/>
          <w:lang w:val="es-ES"/>
        </w:rPr>
        <w:t>The</w:t>
      </w:r>
      <w:r w:rsidRPr="344B7BFC" w:rsidR="6144CB0F">
        <w:rPr>
          <w:rFonts w:ascii="Gill Sans MT" w:hAnsi="Gill Sans MT" w:eastAsia="Gill Sans MT" w:cs="Gill Sans MT"/>
          <w:sz w:val="20"/>
          <w:szCs w:val="20"/>
          <w:lang w:val="es-ES"/>
        </w:rPr>
        <w:t xml:space="preserve"> </w:t>
      </w:r>
      <w:r w:rsidRPr="344B7BFC" w:rsidR="6144CB0F">
        <w:rPr>
          <w:rFonts w:ascii="Gill Sans MT" w:hAnsi="Gill Sans MT" w:eastAsia="Gill Sans MT" w:cs="Gill Sans MT"/>
          <w:sz w:val="20"/>
          <w:szCs w:val="20"/>
          <w:lang w:val="es-ES"/>
        </w:rPr>
        <w:t>Hongkong</w:t>
      </w:r>
      <w:r w:rsidRPr="344B7BFC" w:rsidR="6144CB0F">
        <w:rPr>
          <w:rFonts w:ascii="Gill Sans MT" w:hAnsi="Gill Sans MT" w:eastAsia="Gill Sans MT" w:cs="Gill Sans MT"/>
          <w:sz w:val="20"/>
          <w:szCs w:val="20"/>
          <w:lang w:val="es-ES"/>
        </w:rPr>
        <w:t xml:space="preserve"> and </w:t>
      </w:r>
      <w:r w:rsidRPr="344B7BFC" w:rsidR="6144CB0F">
        <w:rPr>
          <w:rFonts w:ascii="Gill Sans MT" w:hAnsi="Gill Sans MT" w:eastAsia="Gill Sans MT" w:cs="Gill Sans MT"/>
          <w:sz w:val="20"/>
          <w:szCs w:val="20"/>
          <w:lang w:val="es-ES"/>
        </w:rPr>
        <w:t>Shanghai</w:t>
      </w:r>
      <w:r w:rsidRPr="344B7BFC" w:rsidR="6144CB0F">
        <w:rPr>
          <w:rFonts w:ascii="Gill Sans MT" w:hAnsi="Gill Sans MT" w:eastAsia="Gill Sans MT" w:cs="Gill Sans MT"/>
          <w:sz w:val="20"/>
          <w:szCs w:val="20"/>
          <w:lang w:val="es-ES"/>
        </w:rPr>
        <w:t xml:space="preserve"> </w:t>
      </w:r>
      <w:r w:rsidRPr="344B7BFC" w:rsidR="6144CB0F">
        <w:rPr>
          <w:rFonts w:ascii="Gill Sans MT" w:hAnsi="Gill Sans MT" w:eastAsia="Gill Sans MT" w:cs="Gill Sans MT"/>
          <w:sz w:val="20"/>
          <w:szCs w:val="20"/>
          <w:lang w:val="es-ES"/>
        </w:rPr>
        <w:t>Hotels</w:t>
      </w:r>
      <w:r w:rsidRPr="344B7BFC" w:rsidR="6144CB0F">
        <w:rPr>
          <w:rFonts w:ascii="Gill Sans MT" w:hAnsi="Gill Sans MT" w:eastAsia="Gill Sans MT" w:cs="Gill Sans MT"/>
          <w:sz w:val="20"/>
          <w:szCs w:val="20"/>
          <w:lang w:val="es-ES"/>
        </w:rPr>
        <w:t xml:space="preserve">, </w:t>
      </w:r>
      <w:r w:rsidRPr="344B7BFC" w:rsidR="6144CB0F">
        <w:rPr>
          <w:rFonts w:ascii="Gill Sans MT" w:hAnsi="Gill Sans MT" w:eastAsia="Gill Sans MT" w:cs="Gill Sans MT"/>
          <w:sz w:val="20"/>
          <w:szCs w:val="20"/>
          <w:lang w:val="es-ES"/>
        </w:rPr>
        <w:t>Limited</w:t>
      </w:r>
      <w:r w:rsidRPr="344B7BFC" w:rsidR="6144CB0F">
        <w:rPr>
          <w:rFonts w:ascii="Gill Sans MT" w:hAnsi="Gill Sans MT" w:eastAsia="Gill Sans MT" w:cs="Gill Sans MT"/>
          <w:sz w:val="20"/>
          <w:szCs w:val="20"/>
          <w:lang w:val="es-ES"/>
        </w:rPr>
        <w:t xml:space="preserve"> es la empresa tenedora de un grupo dedicado a la propiedad, desarrollo y gestión de hoteles, propiedades comerciales y residenciales de prestigio en ubicaciones clave de Asia, Europa y Estados Unidos, así como a la prestación de servicios de turismo, ocio, </w:t>
      </w:r>
      <w:r w:rsidRPr="344B7BFC" w:rsidR="6144CB0F">
        <w:rPr>
          <w:rFonts w:ascii="Gill Sans MT" w:hAnsi="Gill Sans MT" w:eastAsia="Gill Sans MT" w:cs="Gill Sans MT"/>
          <w:sz w:val="20"/>
          <w:szCs w:val="20"/>
          <w:lang w:val="es-ES"/>
        </w:rPr>
        <w:t>retail</w:t>
      </w:r>
      <w:r w:rsidRPr="344B7BFC" w:rsidR="6144CB0F">
        <w:rPr>
          <w:rFonts w:ascii="Gill Sans MT" w:hAnsi="Gill Sans MT" w:eastAsia="Gill Sans MT" w:cs="Gill Sans MT"/>
          <w:sz w:val="20"/>
          <w:szCs w:val="20"/>
          <w:lang w:val="es-ES"/>
        </w:rPr>
        <w:t xml:space="preserve"> y otros.</w:t>
      </w:r>
    </w:p>
    <w:p w:rsidRPr="009F383C" w:rsidR="6144CB0F" w:rsidP="344B7BFC" w:rsidRDefault="6144CB0F" w14:paraId="3B1B6672" w14:textId="0FE95906">
      <w:pPr>
        <w:spacing w:after="0" w:line="278" w:lineRule="auto"/>
        <w:jc w:val="both"/>
        <w:rPr>
          <w:rFonts w:ascii="Gill Sans MT" w:hAnsi="Gill Sans MT" w:eastAsia="Gill Sans MT" w:cs="Gill Sans MT"/>
          <w:sz w:val="20"/>
          <w:szCs w:val="20"/>
        </w:rPr>
      </w:pPr>
      <w:r w:rsidRPr="344B7BFC" w:rsidR="6144CB0F">
        <w:rPr>
          <w:rFonts w:ascii="Gill Sans MT" w:hAnsi="Gill Sans MT" w:eastAsia="Gill Sans MT" w:cs="Gill Sans MT"/>
          <w:sz w:val="20"/>
          <w:szCs w:val="20"/>
        </w:rPr>
        <w:t xml:space="preserve">El </w:t>
      </w:r>
      <w:r w:rsidRPr="344B7BFC" w:rsidR="6144CB0F">
        <w:rPr>
          <w:rFonts w:ascii="Gill Sans MT" w:hAnsi="Gill Sans MT" w:eastAsia="Gill Sans MT" w:cs="Gill Sans MT"/>
          <w:sz w:val="20"/>
          <w:szCs w:val="20"/>
        </w:rPr>
        <w:t>portafolio</w:t>
      </w:r>
      <w:r w:rsidRPr="344B7BFC" w:rsidR="6144CB0F">
        <w:rPr>
          <w:rFonts w:ascii="Gill Sans MT" w:hAnsi="Gill Sans MT" w:eastAsia="Gill Sans MT" w:cs="Gill Sans MT"/>
          <w:sz w:val="20"/>
          <w:szCs w:val="20"/>
        </w:rPr>
        <w:t xml:space="preserve"> de The Peninsula Hotels </w:t>
      </w:r>
      <w:r w:rsidRPr="344B7BFC" w:rsidR="6144CB0F">
        <w:rPr>
          <w:rFonts w:ascii="Gill Sans MT" w:hAnsi="Gill Sans MT" w:eastAsia="Gill Sans MT" w:cs="Gill Sans MT"/>
          <w:sz w:val="20"/>
          <w:szCs w:val="20"/>
        </w:rPr>
        <w:t>incluye</w:t>
      </w:r>
      <w:r w:rsidRPr="344B7BFC" w:rsidR="6144CB0F">
        <w:rPr>
          <w:rFonts w:ascii="Gill Sans MT" w:hAnsi="Gill Sans MT" w:eastAsia="Gill Sans MT" w:cs="Gill Sans MT"/>
          <w:sz w:val="20"/>
          <w:szCs w:val="20"/>
        </w:rPr>
        <w:t>: The Peninsula Hong Kong, The Peninsula Shanghai, The Peninsula Beijing, The Peninsula London, The Peninsula Paris, The Peninsula Istanbul, The Peninsula New York, The Peninsula Chicago, The Peninsula Beverly Hills, The Peninsula Tokyo, The Peninsula Bangkok y The Peninsula Manila.</w:t>
      </w:r>
    </w:p>
    <w:p w:rsidRPr="009F383C" w:rsidR="6144CB0F" w:rsidP="344B7BFC" w:rsidRDefault="6144CB0F" w14:paraId="3AB894DE" w14:textId="54EC08C0">
      <w:pPr>
        <w:spacing w:after="0" w:line="278" w:lineRule="auto"/>
        <w:jc w:val="both"/>
        <w:rPr>
          <w:rFonts w:ascii="Gill Sans MT" w:hAnsi="Gill Sans MT" w:eastAsia="Gill Sans MT" w:cs="Gill Sans MT"/>
          <w:sz w:val="20"/>
          <w:szCs w:val="20"/>
        </w:rPr>
      </w:pPr>
      <w:r w:rsidRPr="344B7BFC" w:rsidR="6144CB0F">
        <w:rPr>
          <w:rFonts w:ascii="Gill Sans MT" w:hAnsi="Gill Sans MT" w:eastAsia="Gill Sans MT" w:cs="Gill Sans MT"/>
          <w:sz w:val="20"/>
          <w:szCs w:val="20"/>
        </w:rPr>
        <w:t xml:space="preserve">El </w:t>
      </w:r>
      <w:r w:rsidRPr="344B7BFC" w:rsidR="6144CB0F">
        <w:rPr>
          <w:rFonts w:ascii="Gill Sans MT" w:hAnsi="Gill Sans MT" w:eastAsia="Gill Sans MT" w:cs="Gill Sans MT"/>
          <w:sz w:val="20"/>
          <w:szCs w:val="20"/>
        </w:rPr>
        <w:t>portafolio</w:t>
      </w:r>
      <w:r w:rsidRPr="344B7BFC" w:rsidR="6144CB0F">
        <w:rPr>
          <w:rFonts w:ascii="Gill Sans MT" w:hAnsi="Gill Sans MT" w:eastAsia="Gill Sans MT" w:cs="Gill Sans MT"/>
          <w:sz w:val="20"/>
          <w:szCs w:val="20"/>
        </w:rPr>
        <w:t xml:space="preserve"> </w:t>
      </w:r>
      <w:r w:rsidRPr="344B7BFC" w:rsidR="6144CB0F">
        <w:rPr>
          <w:rFonts w:ascii="Gill Sans MT" w:hAnsi="Gill Sans MT" w:eastAsia="Gill Sans MT" w:cs="Gill Sans MT"/>
          <w:sz w:val="20"/>
          <w:szCs w:val="20"/>
        </w:rPr>
        <w:t>inmobiliario</w:t>
      </w:r>
      <w:r w:rsidRPr="344B7BFC" w:rsidR="6144CB0F">
        <w:rPr>
          <w:rFonts w:ascii="Gill Sans MT" w:hAnsi="Gill Sans MT" w:eastAsia="Gill Sans MT" w:cs="Gill Sans MT"/>
          <w:sz w:val="20"/>
          <w:szCs w:val="20"/>
        </w:rPr>
        <w:t xml:space="preserve"> del </w:t>
      </w:r>
      <w:r w:rsidRPr="344B7BFC" w:rsidR="6144CB0F">
        <w:rPr>
          <w:rFonts w:ascii="Gill Sans MT" w:hAnsi="Gill Sans MT" w:eastAsia="Gill Sans MT" w:cs="Gill Sans MT"/>
          <w:sz w:val="20"/>
          <w:szCs w:val="20"/>
        </w:rPr>
        <w:t>grupo</w:t>
      </w:r>
      <w:r w:rsidRPr="344B7BFC" w:rsidR="6144CB0F">
        <w:rPr>
          <w:rFonts w:ascii="Gill Sans MT" w:hAnsi="Gill Sans MT" w:eastAsia="Gill Sans MT" w:cs="Gill Sans MT"/>
          <w:sz w:val="20"/>
          <w:szCs w:val="20"/>
        </w:rPr>
        <w:t xml:space="preserve"> </w:t>
      </w:r>
      <w:r w:rsidRPr="344B7BFC" w:rsidR="6144CB0F">
        <w:rPr>
          <w:rFonts w:ascii="Gill Sans MT" w:hAnsi="Gill Sans MT" w:eastAsia="Gill Sans MT" w:cs="Gill Sans MT"/>
          <w:sz w:val="20"/>
          <w:szCs w:val="20"/>
        </w:rPr>
        <w:t>incluye</w:t>
      </w:r>
      <w:r w:rsidRPr="344B7BFC" w:rsidR="6144CB0F">
        <w:rPr>
          <w:rFonts w:ascii="Gill Sans MT" w:hAnsi="Gill Sans MT" w:eastAsia="Gill Sans MT" w:cs="Gill Sans MT"/>
          <w:sz w:val="20"/>
          <w:szCs w:val="20"/>
        </w:rPr>
        <w:t xml:space="preserve"> The Repulse Bay Complex, The Peak Tower y St. John’s Building </w:t>
      </w:r>
      <w:r w:rsidRPr="344B7BFC" w:rsidR="6144CB0F">
        <w:rPr>
          <w:rFonts w:ascii="Gill Sans MT" w:hAnsi="Gill Sans MT" w:eastAsia="Gill Sans MT" w:cs="Gill Sans MT"/>
          <w:sz w:val="20"/>
          <w:szCs w:val="20"/>
        </w:rPr>
        <w:t>en</w:t>
      </w:r>
      <w:r w:rsidRPr="344B7BFC" w:rsidR="6144CB0F">
        <w:rPr>
          <w:rFonts w:ascii="Gill Sans MT" w:hAnsi="Gill Sans MT" w:eastAsia="Gill Sans MT" w:cs="Gill Sans MT"/>
          <w:sz w:val="20"/>
          <w:szCs w:val="20"/>
        </w:rPr>
        <w:t xml:space="preserve"> Hong Kong; The Landmark </w:t>
      </w:r>
      <w:r w:rsidRPr="344B7BFC" w:rsidR="6144CB0F">
        <w:rPr>
          <w:rFonts w:ascii="Gill Sans MT" w:hAnsi="Gill Sans MT" w:eastAsia="Gill Sans MT" w:cs="Gill Sans MT"/>
          <w:sz w:val="20"/>
          <w:szCs w:val="20"/>
        </w:rPr>
        <w:t>en</w:t>
      </w:r>
      <w:r w:rsidRPr="344B7BFC" w:rsidR="6144CB0F">
        <w:rPr>
          <w:rFonts w:ascii="Gill Sans MT" w:hAnsi="Gill Sans MT" w:eastAsia="Gill Sans MT" w:cs="Gill Sans MT"/>
          <w:sz w:val="20"/>
          <w:szCs w:val="20"/>
        </w:rPr>
        <w:t xml:space="preserve"> Ciudad Ho Chi Minh, Vietnam; y 21 avenue Kléber </w:t>
      </w:r>
      <w:r w:rsidRPr="344B7BFC" w:rsidR="6144CB0F">
        <w:rPr>
          <w:rFonts w:ascii="Gill Sans MT" w:hAnsi="Gill Sans MT" w:eastAsia="Gill Sans MT" w:cs="Gill Sans MT"/>
          <w:sz w:val="20"/>
          <w:szCs w:val="20"/>
        </w:rPr>
        <w:t>en</w:t>
      </w:r>
      <w:r w:rsidRPr="344B7BFC" w:rsidR="6144CB0F">
        <w:rPr>
          <w:rFonts w:ascii="Gill Sans MT" w:hAnsi="Gill Sans MT" w:eastAsia="Gill Sans MT" w:cs="Gill Sans MT"/>
          <w:sz w:val="20"/>
          <w:szCs w:val="20"/>
        </w:rPr>
        <w:t xml:space="preserve"> París, Francia.</w:t>
      </w:r>
    </w:p>
    <w:p w:rsidRPr="009F383C" w:rsidR="6144CB0F" w:rsidP="344B7BFC" w:rsidRDefault="6144CB0F" w14:paraId="3A09B380" w14:textId="460C0062">
      <w:pPr>
        <w:spacing w:after="0" w:line="278" w:lineRule="auto"/>
        <w:jc w:val="both"/>
        <w:rPr>
          <w:rFonts w:ascii="Gill Sans MT" w:hAnsi="Gill Sans MT" w:eastAsia="Gill Sans MT" w:cs="Gill Sans MT"/>
          <w:sz w:val="20"/>
          <w:szCs w:val="20"/>
        </w:rPr>
      </w:pPr>
      <w:r w:rsidRPr="344B7BFC" w:rsidR="6144CB0F">
        <w:rPr>
          <w:rFonts w:ascii="Gill Sans MT" w:hAnsi="Gill Sans MT" w:eastAsia="Gill Sans MT" w:cs="Gill Sans MT"/>
          <w:sz w:val="20"/>
          <w:szCs w:val="20"/>
        </w:rPr>
        <w:t xml:space="preserve">El </w:t>
      </w:r>
      <w:r w:rsidRPr="344B7BFC" w:rsidR="6144CB0F">
        <w:rPr>
          <w:rFonts w:ascii="Gill Sans MT" w:hAnsi="Gill Sans MT" w:eastAsia="Gill Sans MT" w:cs="Gill Sans MT"/>
          <w:sz w:val="20"/>
          <w:szCs w:val="20"/>
        </w:rPr>
        <w:t>portafolio</w:t>
      </w:r>
      <w:r w:rsidRPr="344B7BFC" w:rsidR="6144CB0F">
        <w:rPr>
          <w:rFonts w:ascii="Gill Sans MT" w:hAnsi="Gill Sans MT" w:eastAsia="Gill Sans MT" w:cs="Gill Sans MT"/>
          <w:sz w:val="20"/>
          <w:szCs w:val="20"/>
        </w:rPr>
        <w:t xml:space="preserve"> de The Peak Tram, Retail and Others del </w:t>
      </w:r>
      <w:r w:rsidRPr="344B7BFC" w:rsidR="6144CB0F">
        <w:rPr>
          <w:rFonts w:ascii="Gill Sans MT" w:hAnsi="Gill Sans MT" w:eastAsia="Gill Sans MT" w:cs="Gill Sans MT"/>
          <w:sz w:val="20"/>
          <w:szCs w:val="20"/>
        </w:rPr>
        <w:t>grupo</w:t>
      </w:r>
      <w:r w:rsidRPr="344B7BFC" w:rsidR="6144CB0F">
        <w:rPr>
          <w:rFonts w:ascii="Gill Sans MT" w:hAnsi="Gill Sans MT" w:eastAsia="Gill Sans MT" w:cs="Gill Sans MT"/>
          <w:sz w:val="20"/>
          <w:szCs w:val="20"/>
        </w:rPr>
        <w:t xml:space="preserve"> </w:t>
      </w:r>
      <w:r w:rsidRPr="344B7BFC" w:rsidR="6144CB0F">
        <w:rPr>
          <w:rFonts w:ascii="Gill Sans MT" w:hAnsi="Gill Sans MT" w:eastAsia="Gill Sans MT" w:cs="Gill Sans MT"/>
          <w:sz w:val="20"/>
          <w:szCs w:val="20"/>
        </w:rPr>
        <w:t>incluye</w:t>
      </w:r>
      <w:r w:rsidRPr="344B7BFC" w:rsidR="6144CB0F">
        <w:rPr>
          <w:rFonts w:ascii="Gill Sans MT" w:hAnsi="Gill Sans MT" w:eastAsia="Gill Sans MT" w:cs="Gill Sans MT"/>
          <w:sz w:val="20"/>
          <w:szCs w:val="20"/>
        </w:rPr>
        <w:t xml:space="preserve"> The Peak Tram </w:t>
      </w:r>
      <w:r w:rsidRPr="344B7BFC" w:rsidR="6144CB0F">
        <w:rPr>
          <w:rFonts w:ascii="Gill Sans MT" w:hAnsi="Gill Sans MT" w:eastAsia="Gill Sans MT" w:cs="Gill Sans MT"/>
          <w:sz w:val="20"/>
          <w:szCs w:val="20"/>
        </w:rPr>
        <w:t>en</w:t>
      </w:r>
      <w:r w:rsidRPr="344B7BFC" w:rsidR="6144CB0F">
        <w:rPr>
          <w:rFonts w:ascii="Gill Sans MT" w:hAnsi="Gill Sans MT" w:eastAsia="Gill Sans MT" w:cs="Gill Sans MT"/>
          <w:sz w:val="20"/>
          <w:szCs w:val="20"/>
        </w:rPr>
        <w:t xml:space="preserve"> Hong Kong; The Quail </w:t>
      </w:r>
      <w:r w:rsidRPr="344B7BFC" w:rsidR="6144CB0F">
        <w:rPr>
          <w:rFonts w:ascii="Gill Sans MT" w:hAnsi="Gill Sans MT" w:eastAsia="Gill Sans MT" w:cs="Gill Sans MT"/>
          <w:sz w:val="20"/>
          <w:szCs w:val="20"/>
        </w:rPr>
        <w:t>en</w:t>
      </w:r>
      <w:r w:rsidRPr="344B7BFC" w:rsidR="6144CB0F">
        <w:rPr>
          <w:rFonts w:ascii="Gill Sans MT" w:hAnsi="Gill Sans MT" w:eastAsia="Gill Sans MT" w:cs="Gill Sans MT"/>
          <w:sz w:val="20"/>
          <w:szCs w:val="20"/>
        </w:rPr>
        <w:t xml:space="preserve"> Carmel, California; Peninsula Clubs and Consultancy Services, Peninsula Merchandising y Tai Pan Laundry </w:t>
      </w:r>
      <w:r w:rsidRPr="344B7BFC" w:rsidR="6144CB0F">
        <w:rPr>
          <w:rFonts w:ascii="Gill Sans MT" w:hAnsi="Gill Sans MT" w:eastAsia="Gill Sans MT" w:cs="Gill Sans MT"/>
          <w:sz w:val="20"/>
          <w:szCs w:val="20"/>
        </w:rPr>
        <w:t>en</w:t>
      </w:r>
      <w:r w:rsidRPr="344B7BFC" w:rsidR="6144CB0F">
        <w:rPr>
          <w:rFonts w:ascii="Gill Sans MT" w:hAnsi="Gill Sans MT" w:eastAsia="Gill Sans MT" w:cs="Gill Sans MT"/>
          <w:sz w:val="20"/>
          <w:szCs w:val="20"/>
        </w:rPr>
        <w:t xml:space="preserve"> Hong Kong.</w:t>
      </w:r>
    </w:p>
    <w:p w:rsidRPr="009F383C" w:rsidR="6144CB0F" w:rsidP="344B7BFC" w:rsidRDefault="6144CB0F" w14:paraId="1101795A" w14:textId="0F79FD2D" w14:noSpellErr="1">
      <w:pPr>
        <w:spacing w:after="0" w:line="278" w:lineRule="auto"/>
        <w:jc w:val="both"/>
        <w:rPr>
          <w:rFonts w:ascii="Gill Sans MT" w:hAnsi="Gill Sans MT" w:eastAsia="Gill Sans MT" w:cs="Gill Sans MT"/>
          <w:sz w:val="20"/>
          <w:szCs w:val="20"/>
          <w:lang w:val="es-ES"/>
        </w:rPr>
      </w:pPr>
      <w:r w:rsidRPr="344B7BFC" w:rsidR="6144CB0F">
        <w:rPr>
          <w:rFonts w:ascii="Gill Sans MT" w:hAnsi="Gill Sans MT" w:eastAsia="Gill Sans MT" w:cs="Gill Sans MT"/>
          <w:sz w:val="20"/>
          <w:szCs w:val="20"/>
          <w:lang w:val="es-ES"/>
        </w:rPr>
        <w:t xml:space="preserve">Para más información, visita </w:t>
      </w:r>
      <w:hyperlink r:id="R4d481efbcf4c4c20">
        <w:r w:rsidRPr="344B7BFC" w:rsidR="6144CB0F">
          <w:rPr>
            <w:rStyle w:val="Hyperlink"/>
            <w:rFonts w:ascii="Gill Sans MT" w:hAnsi="Gill Sans MT" w:eastAsia="Gill Sans MT" w:cs="Gill Sans MT"/>
            <w:sz w:val="20"/>
            <w:szCs w:val="20"/>
            <w:lang w:val="es-ES"/>
          </w:rPr>
          <w:t>www.peninsula.com</w:t>
        </w:r>
      </w:hyperlink>
      <w:r w:rsidRPr="344B7BFC" w:rsidR="6144CB0F">
        <w:rPr>
          <w:rFonts w:ascii="Gill Sans MT" w:hAnsi="Gill Sans MT" w:eastAsia="Gill Sans MT" w:cs="Gill Sans MT"/>
          <w:sz w:val="20"/>
          <w:szCs w:val="20"/>
          <w:lang w:val="es-ES"/>
        </w:rPr>
        <w:t xml:space="preserve"> o síguenos en </w:t>
      </w:r>
      <w:hyperlink r:id="R98ae1fde1b1043db">
        <w:r w:rsidRPr="344B7BFC" w:rsidR="6144CB0F">
          <w:rPr>
            <w:rStyle w:val="Hyperlink"/>
            <w:rFonts w:ascii="Gill Sans MT" w:hAnsi="Gill Sans MT" w:eastAsia="Gill Sans MT" w:cs="Gill Sans MT"/>
            <w:sz w:val="20"/>
            <w:szCs w:val="20"/>
            <w:lang w:val="es-ES"/>
          </w:rPr>
          <w:t>Facebook</w:t>
        </w:r>
      </w:hyperlink>
      <w:r w:rsidRPr="344B7BFC" w:rsidR="6144CB0F">
        <w:rPr>
          <w:rFonts w:ascii="Gill Sans MT" w:hAnsi="Gill Sans MT" w:eastAsia="Gill Sans MT" w:cs="Gill Sans MT"/>
          <w:sz w:val="20"/>
          <w:szCs w:val="20"/>
          <w:lang w:val="es-ES"/>
        </w:rPr>
        <w:t xml:space="preserve"> </w:t>
      </w:r>
      <w:r w:rsidRPr="344B7BFC" w:rsidR="6144CB0F">
        <w:rPr>
          <w:rFonts w:ascii="Gill Sans MT" w:hAnsi="Gill Sans MT" w:eastAsia="Gill Sans MT" w:cs="Gill Sans MT"/>
          <w:sz w:val="20"/>
          <w:szCs w:val="20"/>
          <w:lang w:val="es-ES"/>
        </w:rPr>
        <w:t>e</w:t>
      </w:r>
      <w:r w:rsidRPr="344B7BFC" w:rsidR="6144CB0F">
        <w:rPr>
          <w:rFonts w:ascii="Gill Sans MT" w:hAnsi="Gill Sans MT" w:eastAsia="Gill Sans MT" w:cs="Gill Sans MT"/>
          <w:sz w:val="20"/>
          <w:szCs w:val="20"/>
          <w:lang w:val="es-ES"/>
        </w:rPr>
        <w:t xml:space="preserve"> </w:t>
      </w:r>
      <w:hyperlink r:id="Ra8ba3ead7ffc4d77">
        <w:r w:rsidRPr="344B7BFC" w:rsidR="6144CB0F">
          <w:rPr>
            <w:rStyle w:val="Hyperlink"/>
            <w:rFonts w:ascii="Gill Sans MT" w:hAnsi="Gill Sans MT" w:eastAsia="Gill Sans MT" w:cs="Gill Sans MT"/>
            <w:sz w:val="20"/>
            <w:szCs w:val="20"/>
            <w:lang w:val="es-ES"/>
          </w:rPr>
          <w:t>Instagram</w:t>
        </w:r>
      </w:hyperlink>
      <w:r w:rsidRPr="344B7BFC" w:rsidR="6144CB0F">
        <w:rPr>
          <w:rFonts w:ascii="Gill Sans MT" w:hAnsi="Gill Sans MT" w:eastAsia="Gill Sans MT" w:cs="Gill Sans MT"/>
          <w:sz w:val="20"/>
          <w:szCs w:val="20"/>
          <w:lang w:val="es-ES"/>
        </w:rPr>
        <w:t>.</w:t>
      </w:r>
    </w:p>
    <w:sectPr w:rsidRPr="009F383C" w:rsidR="6144CB0F">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83C" w:rsidP="009F383C" w:rsidRDefault="009F383C" w14:paraId="56F4F9A3" w14:textId="77777777">
      <w:pPr>
        <w:spacing w:after="0" w:line="240" w:lineRule="auto"/>
      </w:pPr>
      <w:r>
        <w:separator/>
      </w:r>
    </w:p>
  </w:endnote>
  <w:endnote w:type="continuationSeparator" w:id="0">
    <w:p w:rsidR="009F383C" w:rsidP="009F383C" w:rsidRDefault="009F383C" w14:paraId="0E377A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Std Light">
    <w:panose1 w:val="020B0302020104020203"/>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383C" w:rsidRDefault="009F383C" w14:paraId="545721AD" w14:textId="07D2179B">
    <w:pPr>
      <w:pStyle w:val="Footer"/>
    </w:pPr>
    <w:r>
      <w:rPr>
        <w:noProof/>
      </w:rPr>
      <w:drawing>
        <wp:inline distT="0" distB="0" distL="0" distR="0" wp14:anchorId="37E2B6E5" wp14:editId="09BE7D62">
          <wp:extent cx="5943600" cy="981075"/>
          <wp:effectExtent l="0" t="0" r="0" b="0"/>
          <wp:docPr id="862113073" name="Picture 1" descr="A close 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13073" name="Picture 1" descr="A close up of a white ca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83C" w:rsidP="009F383C" w:rsidRDefault="009F383C" w14:paraId="7FFEFC2C" w14:textId="77777777">
      <w:pPr>
        <w:spacing w:after="0" w:line="240" w:lineRule="auto"/>
      </w:pPr>
      <w:r>
        <w:separator/>
      </w:r>
    </w:p>
  </w:footnote>
  <w:footnote w:type="continuationSeparator" w:id="0">
    <w:p w:rsidR="009F383C" w:rsidP="009F383C" w:rsidRDefault="009F383C" w14:paraId="58D971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383C" w:rsidRDefault="009F383C" w14:paraId="1F775F53" w14:textId="2787A924">
    <w:pPr>
      <w:pStyle w:val="Header"/>
    </w:pPr>
    <w:r>
      <w:rPr>
        <w:noProof/>
      </w:rPr>
      <w:drawing>
        <wp:anchor distT="0" distB="0" distL="114300" distR="114300" simplePos="0" relativeHeight="251658240" behindDoc="0" locked="0" layoutInCell="1" allowOverlap="1" wp14:anchorId="2BA7B6B2" wp14:editId="7A41A634">
          <wp:simplePos x="0" y="0"/>
          <wp:positionH relativeFrom="column">
            <wp:posOffset>0</wp:posOffset>
          </wp:positionH>
          <wp:positionV relativeFrom="paragraph">
            <wp:posOffset>-201930</wp:posOffset>
          </wp:positionV>
          <wp:extent cx="5943600" cy="461010"/>
          <wp:effectExtent l="0" t="0" r="0" b="0"/>
          <wp:wrapTopAndBottom/>
          <wp:docPr id="1938090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4674" b="28991"/>
                  <a:stretch/>
                </pic:blipFill>
                <pic:spPr bwMode="auto">
                  <a:xfrm>
                    <a:off x="0" y="0"/>
                    <a:ext cx="5943600"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0E3EFB"/>
    <w:rsid w:val="000D3533"/>
    <w:rsid w:val="007B6C60"/>
    <w:rsid w:val="009F383C"/>
    <w:rsid w:val="03FF0D18"/>
    <w:rsid w:val="04ECEB58"/>
    <w:rsid w:val="0AF82D46"/>
    <w:rsid w:val="1D2BDC7A"/>
    <w:rsid w:val="1FBBA9B7"/>
    <w:rsid w:val="344B7BFC"/>
    <w:rsid w:val="3FA23633"/>
    <w:rsid w:val="525F8C9E"/>
    <w:rsid w:val="5D79CEA6"/>
    <w:rsid w:val="6144CB0F"/>
    <w:rsid w:val="650E3EFB"/>
    <w:rsid w:val="728FCCA4"/>
    <w:rsid w:val="767B90CA"/>
    <w:rsid w:val="76B30C51"/>
    <w:rsid w:val="77FB70C5"/>
    <w:rsid w:val="7A69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3EFB"/>
  <w15:chartTrackingRefBased/>
  <w15:docId w15:val="{9A7AEC48-6CEC-4629-B7CD-AC13A473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link w:val="Title"/>
    <w:uiPriority w:val="10"/>
    <w:rsid w:val="0AF82D46"/>
    <w:rPr>
      <w:rFonts w:ascii="Gill Sans MT" w:hAnsi="Gill Sans MT" w:eastAsia="Gill Sans MT" w:cs="Gill Sans MT"/>
      <w:b/>
      <w:bCs/>
      <w:sz w:val="36"/>
      <w:szCs w:val="36"/>
      <w:lang w:val="es-ES"/>
    </w:rPr>
  </w:style>
  <w:style w:type="paragraph" w:styleId="Title">
    <w:name w:val="Title"/>
    <w:basedOn w:val="Normal"/>
    <w:next w:val="Normal"/>
    <w:link w:val="TitleChar"/>
    <w:uiPriority w:val="10"/>
    <w:qFormat/>
    <w:rsid w:val="0AF82D46"/>
    <w:pPr>
      <w:jc w:val="center"/>
    </w:pPr>
    <w:rPr>
      <w:rFonts w:ascii="Gill Sans MT" w:hAnsi="Gill Sans MT" w:eastAsia="Gill Sans MT" w:cs="Gill Sans MT"/>
      <w:b/>
      <w:bCs/>
      <w:sz w:val="36"/>
      <w:szCs w:val="36"/>
      <w:lang w:val="es-ES"/>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67B90CA"/>
    <w:rPr>
      <w:color w:val="467886"/>
      <w:u w:val="single"/>
    </w:rPr>
  </w:style>
  <w:style w:type="paragraph" w:styleId="Header">
    <w:name w:val="header"/>
    <w:basedOn w:val="Normal"/>
    <w:link w:val="HeaderChar"/>
    <w:uiPriority w:val="99"/>
    <w:unhideWhenUsed/>
    <w:rsid w:val="009F38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383C"/>
  </w:style>
  <w:style w:type="paragraph" w:styleId="Footer">
    <w:name w:val="footer"/>
    <w:basedOn w:val="Normal"/>
    <w:link w:val="FooterChar"/>
    <w:uiPriority w:val="99"/>
    <w:unhideWhenUsed/>
    <w:rsid w:val="009F38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hyperlink" Target="https://www.peninsula.com" TargetMode="External" Id="R2e8bc7501bc2430f" /><Relationship Type="http://schemas.openxmlformats.org/officeDocument/2006/relationships/hyperlink" Target="https://cocentraloffice.sharepoint.com/:f:/s/ACG-Tourism/EtvHnqpPAJpOor9W4hulyb0BXZBgNxozYIbDDkypjW0vyw?e=soWO9h" TargetMode="External" Id="Rf9eb566d9465468f" /><Relationship Type="http://schemas.openxmlformats.org/officeDocument/2006/relationships/hyperlink" Target="https://www.peninsula.com" TargetMode="External" Id="R4d481efbcf4c4c20" /><Relationship Type="http://schemas.openxmlformats.org/officeDocument/2006/relationships/hyperlink" Target="https://www.facebook.com/ThePeninsulaHotels" TargetMode="External" Id="R98ae1fde1b1043db" /><Relationship Type="http://schemas.openxmlformats.org/officeDocument/2006/relationships/hyperlink" Target="https://www.instagram.com/peninsulahotels/" TargetMode="External" Id="Ra8ba3ead7ffc4d77"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2955B-C63B-4703-920D-1E56AEDF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C13E5-D90C-4ABF-B25D-8D838362F812}">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3.xml><?xml version="1.0" encoding="utf-8"?>
<ds:datastoreItem xmlns:ds="http://schemas.openxmlformats.org/officeDocument/2006/customXml" ds:itemID="{D1736E9D-D311-4F69-B09C-F0DE7C1703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Fuertes</dc:creator>
  <keywords/>
  <dc:description/>
  <lastModifiedBy>Gabriel Fuertes</lastModifiedBy>
  <revision>4</revision>
  <dcterms:created xsi:type="dcterms:W3CDTF">2025-10-13T17:26:00.0000000Z</dcterms:created>
  <dcterms:modified xsi:type="dcterms:W3CDTF">2025-10-13T17:43:46.3086706Z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